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E1939" w14:textId="77777777" w:rsidR="002F04E5" w:rsidRPr="002F04E5" w:rsidRDefault="002F04E5" w:rsidP="002F04E5">
      <w:pPr>
        <w:jc w:val="center"/>
        <w:rPr>
          <w:rFonts w:asciiTheme="minorHAnsi" w:hAnsiTheme="minorHAnsi"/>
          <w:color w:val="auto"/>
          <w:sz w:val="22"/>
          <w:szCs w:val="22"/>
          <w14:cntxtAlts w14:val="0"/>
        </w:rPr>
      </w:pPr>
      <w:bookmarkStart w:id="0" w:name="_GoBack"/>
      <w:bookmarkEnd w:id="0"/>
      <w:r w:rsidRPr="002F04E5">
        <w:rPr>
          <w:rFonts w:asciiTheme="minorHAnsi" w:hAnsiTheme="minorHAnsi"/>
          <w:b/>
          <w:bCs/>
          <w:color w:val="auto"/>
          <w:sz w:val="22"/>
          <w:szCs w:val="22"/>
          <w14:cntxtAlts w14:val="0"/>
        </w:rPr>
        <w:t>“DE-CARCERAL FUTURES:</w:t>
      </w:r>
    </w:p>
    <w:p w14:paraId="1CBA550F" w14:textId="77777777" w:rsidR="002F04E5" w:rsidRPr="002F04E5" w:rsidRDefault="002F04E5" w:rsidP="002F04E5">
      <w:pPr>
        <w:jc w:val="center"/>
        <w:rPr>
          <w:rFonts w:asciiTheme="minorHAnsi" w:hAnsiTheme="minorHAnsi"/>
          <w:color w:val="auto"/>
          <w:sz w:val="22"/>
          <w:szCs w:val="22"/>
          <w14:cntxtAlts w14:val="0"/>
        </w:rPr>
      </w:pPr>
      <w:r w:rsidRPr="002F04E5">
        <w:rPr>
          <w:rFonts w:asciiTheme="minorHAnsi" w:hAnsiTheme="minorHAnsi"/>
          <w:b/>
          <w:bCs/>
          <w:color w:val="auto"/>
          <w:sz w:val="22"/>
          <w:szCs w:val="22"/>
          <w14:cntxtAlts w14:val="0"/>
        </w:rPr>
        <w:t>BRIDGING PRISON AND IMMIGRATION JUSTICE”</w:t>
      </w:r>
    </w:p>
    <w:p w14:paraId="335DE084" w14:textId="77777777" w:rsidR="002F04E5" w:rsidRPr="002F04E5" w:rsidRDefault="002F04E5" w:rsidP="002F04E5">
      <w:pPr>
        <w:jc w:val="center"/>
        <w:rPr>
          <w:rFonts w:asciiTheme="minorHAnsi" w:hAnsiTheme="minorHAnsi"/>
          <w:color w:val="auto"/>
          <w:sz w:val="22"/>
          <w:szCs w:val="22"/>
          <w14:cntxtAlts w14:val="0"/>
        </w:rPr>
      </w:pPr>
      <w:r w:rsidRPr="002F04E5">
        <w:rPr>
          <w:rFonts w:asciiTheme="minorHAnsi" w:hAnsiTheme="minorHAnsi"/>
          <w:b/>
          <w:bCs/>
          <w:color w:val="auto"/>
          <w:sz w:val="22"/>
          <w:szCs w:val="22"/>
          <w14:cntxtAlts w14:val="0"/>
        </w:rPr>
        <w:t>09 – 10 May 2019</w:t>
      </w:r>
    </w:p>
    <w:p w14:paraId="337AE70B" w14:textId="77777777" w:rsidR="002F04E5" w:rsidRPr="002F04E5" w:rsidRDefault="002F04E5" w:rsidP="002F04E5">
      <w:pPr>
        <w:jc w:val="center"/>
        <w:rPr>
          <w:rFonts w:asciiTheme="minorHAnsi" w:hAnsiTheme="minorHAnsi"/>
          <w:color w:val="auto"/>
          <w:sz w:val="22"/>
          <w:szCs w:val="22"/>
          <w14:cntxtAlts w14:val="0"/>
        </w:rPr>
      </w:pPr>
      <w:r w:rsidRPr="002F04E5">
        <w:rPr>
          <w:rFonts w:asciiTheme="minorHAnsi" w:hAnsiTheme="minorHAnsi"/>
          <w:b/>
          <w:bCs/>
          <w:color w:val="auto"/>
          <w:sz w:val="22"/>
          <w:szCs w:val="22"/>
          <w14:cntxtAlts w14:val="0"/>
        </w:rPr>
        <w:t>Queen’s University Faculty of Law</w:t>
      </w:r>
    </w:p>
    <w:p w14:paraId="0CFE6897" w14:textId="77777777" w:rsidR="002F04E5" w:rsidRPr="002F04E5" w:rsidRDefault="002F04E5" w:rsidP="002F04E5">
      <w:pPr>
        <w:jc w:val="center"/>
        <w:rPr>
          <w:rFonts w:asciiTheme="minorHAnsi" w:hAnsiTheme="minorHAnsi"/>
          <w:color w:val="auto"/>
          <w:sz w:val="22"/>
          <w:szCs w:val="22"/>
          <w14:cntxtAlts w14:val="0"/>
        </w:rPr>
      </w:pPr>
      <w:r w:rsidRPr="002F04E5">
        <w:rPr>
          <w:rFonts w:asciiTheme="minorHAnsi" w:hAnsiTheme="minorHAnsi"/>
          <w:b/>
          <w:bCs/>
          <w:i/>
          <w:iCs/>
          <w:color w:val="auto"/>
          <w:sz w:val="22"/>
          <w:szCs w:val="22"/>
          <w14:cntxtAlts w14:val="0"/>
        </w:rPr>
        <w:t>Co-sponsored by the Faculty of Law and the Departments of Cultural Studies and Philosophy at Queen’s University and by the Ethics, Society, and Law Program at Trinity College, University of Toronto</w:t>
      </w:r>
    </w:p>
    <w:p w14:paraId="16FF294C" w14:textId="77777777" w:rsidR="002F04E5" w:rsidRPr="002F04E5" w:rsidRDefault="002F04E5" w:rsidP="002F04E5">
      <w:pPr>
        <w:jc w:val="both"/>
        <w:rPr>
          <w:rFonts w:asciiTheme="minorHAnsi" w:hAnsiTheme="minorHAnsi"/>
          <w:color w:val="auto"/>
          <w:sz w:val="22"/>
          <w:szCs w:val="22"/>
          <w14:cntxtAlts w14:val="0"/>
        </w:rPr>
      </w:pPr>
      <w:r w:rsidRPr="002F04E5">
        <w:rPr>
          <w:rFonts w:asciiTheme="minorHAnsi" w:hAnsiTheme="minorHAnsi"/>
          <w:color w:val="auto"/>
          <w:sz w:val="22"/>
          <w:szCs w:val="22"/>
          <w:lang w:val="en-GB"/>
          <w14:cntxtAlts w14:val="0"/>
        </w:rPr>
        <w:t> </w:t>
      </w:r>
    </w:p>
    <w:p w14:paraId="55E0042D" w14:textId="77777777" w:rsidR="002F04E5" w:rsidRPr="002F04E5" w:rsidRDefault="002F04E5" w:rsidP="002F04E5">
      <w:pPr>
        <w:jc w:val="both"/>
        <w:rPr>
          <w:rFonts w:asciiTheme="minorHAnsi" w:hAnsiTheme="minorHAnsi"/>
          <w:color w:val="auto"/>
          <w:sz w:val="22"/>
          <w:szCs w:val="22"/>
          <w14:cntxtAlts w14:val="0"/>
        </w:rPr>
      </w:pPr>
      <w:r w:rsidRPr="002F04E5">
        <w:rPr>
          <w:rFonts w:asciiTheme="minorHAnsi" w:hAnsiTheme="minorHAnsi"/>
          <w:color w:val="auto"/>
          <w:sz w:val="22"/>
          <w:szCs w:val="22"/>
          <w:lang w:val="en-GB"/>
          <w14:cntxtAlts w14:val="0"/>
        </w:rPr>
        <w:t>The Canadian context for immigration detention is contradictory: on the one hand, the Immigration and Refugee Protection Act (IRPA) sanctions the detentions of over 6,000 non-citizens per year via an expanding architecture of prison-like buildings and techniques; on the other, Canada is devoting $138 million over 5 years to its National Immigration Detention Framework (NIDF) to gather evidence and re-examine how it detains migrants and asylum seekers. A serious consideration of de-</w:t>
      </w:r>
      <w:proofErr w:type="spellStart"/>
      <w:r w:rsidRPr="002F04E5">
        <w:rPr>
          <w:rFonts w:asciiTheme="minorHAnsi" w:hAnsiTheme="minorHAnsi"/>
          <w:color w:val="auto"/>
          <w:sz w:val="22"/>
          <w:szCs w:val="22"/>
          <w:lang w:val="en-GB"/>
          <w14:cntxtAlts w14:val="0"/>
        </w:rPr>
        <w:t>carceration</w:t>
      </w:r>
      <w:proofErr w:type="spellEnd"/>
      <w:r w:rsidRPr="002F04E5">
        <w:rPr>
          <w:rFonts w:asciiTheme="minorHAnsi" w:hAnsiTheme="minorHAnsi"/>
          <w:color w:val="auto"/>
          <w:sz w:val="22"/>
          <w:szCs w:val="22"/>
          <w:lang w:val="en-GB"/>
          <w14:cntxtAlts w14:val="0"/>
        </w:rPr>
        <w:t xml:space="preserve"> and abolitionism is absent altogether in Canada. We think this gap is partially attributable to scholarly and activist conversations being unduly concentrated in the criminal, not immigration, context. It may also be the result of piecemeal reform being advocated for as the ‘more strategic’ solution to a highly complex problem.</w:t>
      </w:r>
    </w:p>
    <w:p w14:paraId="0E0D1BB3" w14:textId="77777777" w:rsidR="002F04E5" w:rsidRPr="002F04E5" w:rsidRDefault="002F04E5" w:rsidP="002F04E5">
      <w:pPr>
        <w:jc w:val="both"/>
        <w:rPr>
          <w:rFonts w:asciiTheme="minorHAnsi" w:hAnsiTheme="minorHAnsi"/>
          <w:color w:val="auto"/>
          <w:sz w:val="22"/>
          <w:szCs w:val="22"/>
          <w14:cntxtAlts w14:val="0"/>
        </w:rPr>
      </w:pPr>
      <w:r w:rsidRPr="002F04E5">
        <w:rPr>
          <w:rFonts w:asciiTheme="minorHAnsi" w:hAnsiTheme="minorHAnsi"/>
          <w:color w:val="auto"/>
          <w:sz w:val="22"/>
          <w:szCs w:val="22"/>
          <w:lang w:val="en-GB"/>
          <w14:cntxtAlts w14:val="0"/>
        </w:rPr>
        <w:t> </w:t>
      </w:r>
    </w:p>
    <w:p w14:paraId="27EC6457" w14:textId="77777777" w:rsidR="002F04E5" w:rsidRPr="002F04E5" w:rsidRDefault="002F04E5" w:rsidP="002F04E5">
      <w:pPr>
        <w:jc w:val="both"/>
        <w:rPr>
          <w:rFonts w:asciiTheme="minorHAnsi" w:hAnsiTheme="minorHAnsi"/>
          <w:color w:val="auto"/>
          <w:sz w:val="22"/>
          <w:szCs w:val="22"/>
          <w14:cntxtAlts w14:val="0"/>
        </w:rPr>
      </w:pPr>
      <w:r w:rsidRPr="002F04E5">
        <w:rPr>
          <w:rFonts w:asciiTheme="minorHAnsi" w:hAnsiTheme="minorHAnsi"/>
          <w:color w:val="auto"/>
          <w:sz w:val="22"/>
          <w:szCs w:val="22"/>
          <w:lang w:val="en-GB"/>
          <w14:cntxtAlts w14:val="0"/>
        </w:rPr>
        <w:t>Therefore, the time is ripe to demystify, unpack, and rethink Canada’s contradictory embrace of immigration detention and to apply lessons learned from other liberal-identified states. The NIDF’s </w:t>
      </w:r>
      <w:r w:rsidRPr="002F04E5">
        <w:rPr>
          <w:rFonts w:asciiTheme="minorHAnsi" w:hAnsiTheme="minorHAnsi"/>
          <w:color w:val="auto"/>
          <w:sz w:val="22"/>
          <w:szCs w:val="22"/>
          <w14:cntxtAlts w14:val="0"/>
        </w:rPr>
        <w:t>stated </w:t>
      </w:r>
      <w:r w:rsidRPr="002F04E5">
        <w:rPr>
          <w:rFonts w:asciiTheme="minorHAnsi" w:hAnsiTheme="minorHAnsi"/>
          <w:color w:val="auto"/>
          <w:sz w:val="22"/>
          <w:szCs w:val="22"/>
          <w:lang w:val="en-GB"/>
          <w14:cntxtAlts w14:val="0"/>
        </w:rPr>
        <w:t>goal is to</w:t>
      </w:r>
      <w:r w:rsidRPr="002F04E5">
        <w:rPr>
          <w:rFonts w:asciiTheme="minorHAnsi" w:hAnsiTheme="minorHAnsi"/>
          <w:color w:val="auto"/>
          <w:sz w:val="22"/>
          <w:szCs w:val="22"/>
          <w14:cntxtAlts w14:val="0"/>
        </w:rPr>
        <w:t> create ‘a better, fairer system that supports the humane and dignified treatment of individuals while protecting public safety.’ </w:t>
      </w:r>
      <w:r w:rsidRPr="002F04E5">
        <w:rPr>
          <w:rFonts w:asciiTheme="minorHAnsi" w:hAnsiTheme="minorHAnsi"/>
          <w:color w:val="auto"/>
          <w:sz w:val="22"/>
          <w:szCs w:val="22"/>
          <w:lang w:val="en-GB"/>
          <w14:cntxtAlts w14:val="0"/>
        </w:rPr>
        <w:t>It prioritizes ‘</w:t>
      </w:r>
      <w:r w:rsidRPr="002F04E5">
        <w:rPr>
          <w:rFonts w:asciiTheme="minorHAnsi" w:hAnsiTheme="minorHAnsi"/>
          <w:color w:val="auto"/>
          <w:sz w:val="22"/>
          <w:szCs w:val="22"/>
          <w14:cntxtAlts w14:val="0"/>
        </w:rPr>
        <w:t>four pillars’ of partnerships, mental health, transparency, and ‘alternatives to detention’, and promises a much-needed oversight body to review detention officials’ actions. Simultaneously, however, the Government of Canada is expanding </w:t>
      </w:r>
      <w:r w:rsidRPr="002F04E5">
        <w:rPr>
          <w:rFonts w:asciiTheme="minorHAnsi" w:hAnsiTheme="minorHAnsi"/>
          <w:i/>
          <w:iCs/>
          <w:color w:val="auto"/>
          <w:sz w:val="22"/>
          <w:szCs w:val="22"/>
          <w14:cntxtAlts w14:val="0"/>
        </w:rPr>
        <w:t>all </w:t>
      </w:r>
      <w:r w:rsidRPr="002F04E5">
        <w:rPr>
          <w:rFonts w:asciiTheme="minorHAnsi" w:hAnsiTheme="minorHAnsi"/>
          <w:color w:val="auto"/>
          <w:sz w:val="22"/>
          <w:szCs w:val="22"/>
          <w14:cntxtAlts w14:val="0"/>
        </w:rPr>
        <w:t xml:space="preserve">three of its dedicated immigration holding </w:t>
      </w:r>
      <w:proofErr w:type="spellStart"/>
      <w:r w:rsidRPr="002F04E5">
        <w:rPr>
          <w:rFonts w:asciiTheme="minorHAnsi" w:hAnsiTheme="minorHAnsi"/>
          <w:color w:val="auto"/>
          <w:sz w:val="22"/>
          <w:szCs w:val="22"/>
          <w14:cntxtAlts w14:val="0"/>
        </w:rPr>
        <w:t>centres</w:t>
      </w:r>
      <w:proofErr w:type="spellEnd"/>
      <w:r w:rsidRPr="002F04E5">
        <w:rPr>
          <w:rFonts w:asciiTheme="minorHAnsi" w:hAnsiTheme="minorHAnsi"/>
          <w:color w:val="auto"/>
          <w:sz w:val="22"/>
          <w:szCs w:val="22"/>
          <w14:cntxtAlts w14:val="0"/>
        </w:rPr>
        <w:t xml:space="preserve"> (IHCs); ‘tagging’ former detainees with remote monitoring ankle bracelets; and pursuing detention-related expansion through promises made to the United States in the Safe Third Country Agreement, and the Safe Borders and upcoming Northern Borders Strategies. In light of these revelations, we argue that the piecemeal reforms offered in the NIDF cannot ensure accountability, let alone respect, for the human rights of detainees and their communities.</w:t>
      </w:r>
    </w:p>
    <w:p w14:paraId="32D22DEE" w14:textId="77777777" w:rsidR="002F04E5" w:rsidRPr="002F04E5" w:rsidRDefault="002F04E5" w:rsidP="002F04E5">
      <w:pPr>
        <w:jc w:val="both"/>
        <w:rPr>
          <w:rFonts w:asciiTheme="minorHAnsi" w:hAnsiTheme="minorHAnsi"/>
          <w:color w:val="auto"/>
          <w:sz w:val="22"/>
          <w:szCs w:val="22"/>
          <w14:cntxtAlts w14:val="0"/>
        </w:rPr>
      </w:pPr>
      <w:r w:rsidRPr="002F04E5">
        <w:rPr>
          <w:rFonts w:asciiTheme="minorHAnsi" w:hAnsiTheme="minorHAnsi"/>
          <w:color w:val="auto"/>
          <w:sz w:val="22"/>
          <w:szCs w:val="22"/>
          <w14:cntxtAlts w14:val="0"/>
        </w:rPr>
        <w:t> </w:t>
      </w:r>
    </w:p>
    <w:p w14:paraId="4438D283" w14:textId="77777777" w:rsidR="002F04E5" w:rsidRPr="002F04E5" w:rsidRDefault="002F04E5" w:rsidP="002F04E5">
      <w:pPr>
        <w:jc w:val="both"/>
        <w:rPr>
          <w:rFonts w:asciiTheme="minorHAnsi" w:hAnsiTheme="minorHAnsi"/>
          <w:color w:val="auto"/>
          <w:sz w:val="22"/>
          <w:szCs w:val="22"/>
          <w14:cntxtAlts w14:val="0"/>
        </w:rPr>
      </w:pPr>
      <w:r w:rsidRPr="002F04E5">
        <w:rPr>
          <w:rFonts w:asciiTheme="minorHAnsi" w:hAnsiTheme="minorHAnsi"/>
          <w:color w:val="auto"/>
          <w:sz w:val="22"/>
          <w:szCs w:val="22"/>
          <w14:cntxtAlts w14:val="0"/>
        </w:rPr>
        <w:t xml:space="preserve">The workshop will thus identify and address how both official reform efforts like the NIDF alongside most scholarship sidestep complicated but vital issues in detention justice. Examples include legal aid deficiencies, segregation without legal remedies, stratified employment and educational opportunities and access, and release for </w:t>
      </w:r>
      <w:proofErr w:type="spellStart"/>
      <w:r w:rsidRPr="002F04E5">
        <w:rPr>
          <w:rFonts w:asciiTheme="minorHAnsi" w:hAnsiTheme="minorHAnsi"/>
          <w:color w:val="auto"/>
          <w:sz w:val="22"/>
          <w:szCs w:val="22"/>
          <w14:cntxtAlts w14:val="0"/>
        </w:rPr>
        <w:t>undeportable</w:t>
      </w:r>
      <w:proofErr w:type="spellEnd"/>
      <w:r w:rsidRPr="002F04E5">
        <w:rPr>
          <w:rFonts w:asciiTheme="minorHAnsi" w:hAnsiTheme="minorHAnsi"/>
          <w:color w:val="auto"/>
          <w:sz w:val="22"/>
          <w:szCs w:val="22"/>
          <w14:cntxtAlts w14:val="0"/>
        </w:rPr>
        <w:t xml:space="preserve"> people like stateless persons. There is also a pressing need to challenge the racialized and gendered nature of who gets arrested, demobilized, and detained in the first place, a </w:t>
      </w:r>
      <w:proofErr w:type="spellStart"/>
      <w:r w:rsidRPr="002F04E5">
        <w:rPr>
          <w:rFonts w:asciiTheme="minorHAnsi" w:hAnsiTheme="minorHAnsi"/>
          <w:color w:val="auto"/>
          <w:sz w:val="22"/>
          <w:szCs w:val="22"/>
          <w14:cntxtAlts w14:val="0"/>
        </w:rPr>
        <w:t>spatio</w:t>
      </w:r>
      <w:proofErr w:type="spellEnd"/>
      <w:r w:rsidRPr="002F04E5">
        <w:rPr>
          <w:rFonts w:asciiTheme="minorHAnsi" w:hAnsiTheme="minorHAnsi"/>
          <w:color w:val="auto"/>
          <w:sz w:val="22"/>
          <w:szCs w:val="22"/>
          <w14:cntxtAlts w14:val="0"/>
        </w:rPr>
        <w:t>-legal issue in Canada where detention is concentrated in Ontario. The workshop will </w:t>
      </w:r>
      <w:r w:rsidRPr="002F04E5">
        <w:rPr>
          <w:rFonts w:asciiTheme="minorHAnsi" w:hAnsiTheme="minorHAnsi"/>
          <w:color w:val="auto"/>
          <w:sz w:val="22"/>
          <w:szCs w:val="22"/>
          <w:lang w:val="en-GB"/>
          <w14:cntxtAlts w14:val="0"/>
        </w:rPr>
        <w:t>document, interrogate, and rethink the laws, policies, and lived experiences of </w:t>
      </w:r>
      <w:r w:rsidRPr="002F04E5">
        <w:rPr>
          <w:rFonts w:asciiTheme="minorHAnsi" w:hAnsiTheme="minorHAnsi"/>
          <w:color w:val="auto"/>
          <w:sz w:val="22"/>
          <w:szCs w:val="22"/>
          <w14:cntxtAlts w14:val="0"/>
        </w:rPr>
        <w:t>detention; however, its participants are committed to going one step further by drilling down to the socio-legal apparatus that undergirds the normative support for incarcerating asylum seekers and other migrants both in Canada and abroad.</w:t>
      </w:r>
    </w:p>
    <w:p w14:paraId="52F0B744" w14:textId="77777777" w:rsidR="002F04E5" w:rsidRPr="002F04E5" w:rsidRDefault="002F04E5" w:rsidP="002F04E5">
      <w:pPr>
        <w:jc w:val="both"/>
        <w:rPr>
          <w:rFonts w:asciiTheme="minorHAnsi" w:hAnsiTheme="minorHAnsi"/>
          <w:color w:val="auto"/>
          <w:sz w:val="22"/>
          <w:szCs w:val="22"/>
          <w14:cntxtAlts w14:val="0"/>
        </w:rPr>
      </w:pPr>
      <w:r w:rsidRPr="002F04E5">
        <w:rPr>
          <w:rFonts w:asciiTheme="minorHAnsi" w:hAnsiTheme="minorHAnsi"/>
          <w:color w:val="auto"/>
          <w:sz w:val="22"/>
          <w:szCs w:val="22"/>
          <w:lang w:val="en-GB"/>
          <w14:cntxtAlts w14:val="0"/>
        </w:rPr>
        <w:t> </w:t>
      </w:r>
    </w:p>
    <w:p w14:paraId="77B39713" w14:textId="77777777" w:rsidR="002F04E5" w:rsidRPr="002F04E5" w:rsidRDefault="002F04E5" w:rsidP="002F04E5">
      <w:pPr>
        <w:jc w:val="both"/>
        <w:rPr>
          <w:rFonts w:asciiTheme="minorHAnsi" w:hAnsiTheme="minorHAnsi"/>
          <w:color w:val="auto"/>
          <w:sz w:val="22"/>
          <w:szCs w:val="22"/>
          <w14:cntxtAlts w14:val="0"/>
        </w:rPr>
      </w:pPr>
      <w:proofErr w:type="gramStart"/>
      <w:r w:rsidRPr="002F04E5">
        <w:rPr>
          <w:rFonts w:asciiTheme="minorHAnsi" w:hAnsiTheme="minorHAnsi"/>
          <w:color w:val="auto"/>
          <w:sz w:val="22"/>
          <w:szCs w:val="22"/>
          <w:lang w:val="en-GB"/>
          <w14:cntxtAlts w14:val="0"/>
        </w:rPr>
        <w:t>Therefore</w:t>
      </w:r>
      <w:proofErr w:type="gramEnd"/>
      <w:r w:rsidRPr="002F04E5">
        <w:rPr>
          <w:rFonts w:asciiTheme="minorHAnsi" w:hAnsiTheme="minorHAnsi"/>
          <w:color w:val="auto"/>
          <w:sz w:val="22"/>
          <w:szCs w:val="22"/>
          <w:lang w:val="en-GB"/>
          <w14:cntxtAlts w14:val="0"/>
        </w:rPr>
        <w:t xml:space="preserve"> this two-day workshop </w:t>
      </w:r>
      <w:r w:rsidRPr="002F04E5">
        <w:rPr>
          <w:rFonts w:asciiTheme="minorHAnsi" w:hAnsiTheme="minorHAnsi"/>
          <w:color w:val="auto"/>
          <w:sz w:val="22"/>
          <w:szCs w:val="22"/>
          <w14:cntxtAlts w14:val="0"/>
        </w:rPr>
        <w:t xml:space="preserve">will cross disciplines and sectors in a collaborative effort to provoke new thinking across normative, policy, and legal boundaries on how to reduce, if not abolish, immigration detention. Presenters will include academic and non-academic researchers, former detainees and detainee advocates, postgraduate and law students, and representatives from community-based organizations. An op-ed co-authored by the workshop </w:t>
      </w:r>
      <w:proofErr w:type="spellStart"/>
      <w:r w:rsidRPr="002F04E5">
        <w:rPr>
          <w:rFonts w:asciiTheme="minorHAnsi" w:hAnsiTheme="minorHAnsi"/>
          <w:color w:val="auto"/>
          <w:sz w:val="22"/>
          <w:szCs w:val="22"/>
          <w14:cntxtAlts w14:val="0"/>
        </w:rPr>
        <w:t>convenors</w:t>
      </w:r>
      <w:proofErr w:type="spellEnd"/>
      <w:r w:rsidRPr="002F04E5">
        <w:rPr>
          <w:rFonts w:asciiTheme="minorHAnsi" w:hAnsiTheme="minorHAnsi"/>
          <w:color w:val="auto"/>
          <w:sz w:val="22"/>
          <w:szCs w:val="22"/>
          <w14:cntxtAlts w14:val="0"/>
        </w:rPr>
        <w:t xml:space="preserve"> will be pitched to </w:t>
      </w:r>
      <w:r w:rsidRPr="002F04E5">
        <w:rPr>
          <w:rFonts w:asciiTheme="minorHAnsi" w:hAnsiTheme="minorHAnsi"/>
          <w:i/>
          <w:iCs/>
          <w:color w:val="auto"/>
          <w:sz w:val="22"/>
          <w:szCs w:val="22"/>
          <w14:cntxtAlts w14:val="0"/>
        </w:rPr>
        <w:t>The Conversation</w:t>
      </w:r>
      <w:r w:rsidRPr="002F04E5">
        <w:rPr>
          <w:rFonts w:asciiTheme="minorHAnsi" w:hAnsiTheme="minorHAnsi"/>
          <w:color w:val="auto"/>
          <w:sz w:val="22"/>
          <w:szCs w:val="22"/>
          <w14:cntxtAlts w14:val="0"/>
        </w:rPr>
        <w:t xml:space="preserve">, to coincide with the launch of the workshop on May 9, 2019. A public keynote will engage the wider community and a ‘Walls 2 Bridges’ workshop will teach participants how to engage anti-penal pedagogies. </w:t>
      </w:r>
      <w:r w:rsidRPr="002F04E5">
        <w:rPr>
          <w:rFonts w:asciiTheme="minorHAnsi" w:hAnsiTheme="minorHAnsi"/>
          <w:color w:val="auto"/>
          <w:sz w:val="22"/>
          <w:szCs w:val="22"/>
          <w14:cntxtAlts w14:val="0"/>
        </w:rPr>
        <w:lastRenderedPageBreak/>
        <w:t>Select scholarly papers will be refereed for publication in a peer-reviewed journal, including at least one contribution earmarked for a postgraduate student’s research. The Faculty of Law will host the papers in anticipation of the workshop. Afterwards, and with the consent of participants, the website will be publicized in order to diffuse the research and conversation to the broader public. Supplementary dissemination platforms will include podcasts featuring the presentations from the workshop as well as “live” interviews with the speakers.</w:t>
      </w:r>
    </w:p>
    <w:p w14:paraId="3FB798E8" w14:textId="77777777" w:rsidR="002F04E5" w:rsidRPr="002F04E5" w:rsidRDefault="002F04E5" w:rsidP="002F04E5">
      <w:pPr>
        <w:jc w:val="both"/>
        <w:rPr>
          <w:rFonts w:asciiTheme="minorHAnsi" w:hAnsiTheme="minorHAnsi"/>
          <w:color w:val="auto"/>
          <w:sz w:val="22"/>
          <w:szCs w:val="22"/>
          <w14:cntxtAlts w14:val="0"/>
        </w:rPr>
      </w:pPr>
      <w:r w:rsidRPr="002F04E5">
        <w:rPr>
          <w:rFonts w:asciiTheme="minorHAnsi" w:hAnsiTheme="minorHAnsi"/>
          <w:color w:val="auto"/>
          <w:sz w:val="22"/>
          <w:szCs w:val="22"/>
          <w14:cntxtAlts w14:val="0"/>
        </w:rPr>
        <w:t> </w:t>
      </w:r>
    </w:p>
    <w:p w14:paraId="0171D06E" w14:textId="77777777" w:rsidR="002F04E5" w:rsidRPr="002F04E5" w:rsidRDefault="002F04E5" w:rsidP="002F04E5">
      <w:pPr>
        <w:jc w:val="both"/>
        <w:rPr>
          <w:rFonts w:asciiTheme="minorHAnsi" w:hAnsiTheme="minorHAnsi"/>
          <w:color w:val="auto"/>
          <w:sz w:val="22"/>
          <w:szCs w:val="22"/>
          <w14:cntxtAlts w14:val="0"/>
        </w:rPr>
      </w:pPr>
      <w:r w:rsidRPr="002F04E5">
        <w:rPr>
          <w:rFonts w:asciiTheme="minorHAnsi" w:hAnsiTheme="minorHAnsi"/>
          <w:i/>
          <w:iCs/>
          <w:color w:val="auto"/>
          <w:sz w:val="22"/>
          <w:szCs w:val="22"/>
          <w14:cntxtAlts w14:val="0"/>
        </w:rPr>
        <w:t>De-</w:t>
      </w:r>
      <w:proofErr w:type="spellStart"/>
      <w:r w:rsidRPr="002F04E5">
        <w:rPr>
          <w:rFonts w:asciiTheme="minorHAnsi" w:hAnsiTheme="minorHAnsi"/>
          <w:i/>
          <w:iCs/>
          <w:color w:val="auto"/>
          <w:sz w:val="22"/>
          <w:szCs w:val="22"/>
          <w14:cntxtAlts w14:val="0"/>
        </w:rPr>
        <w:t>Carceral</w:t>
      </w:r>
      <w:proofErr w:type="spellEnd"/>
      <w:r w:rsidRPr="002F04E5">
        <w:rPr>
          <w:rFonts w:asciiTheme="minorHAnsi" w:hAnsiTheme="minorHAnsi"/>
          <w:i/>
          <w:iCs/>
          <w:color w:val="auto"/>
          <w:sz w:val="22"/>
          <w:szCs w:val="22"/>
          <w14:cntxtAlts w14:val="0"/>
        </w:rPr>
        <w:t xml:space="preserve"> Futures</w:t>
      </w:r>
      <w:r w:rsidRPr="002F04E5">
        <w:rPr>
          <w:rFonts w:asciiTheme="minorHAnsi" w:hAnsiTheme="minorHAnsi"/>
          <w:color w:val="auto"/>
          <w:sz w:val="22"/>
          <w:szCs w:val="22"/>
          <w14:cntxtAlts w14:val="0"/>
        </w:rPr>
        <w:t> will prompt a new direction in the debate about detaining asylum seekers and other migrants. It is a first and much-needed step in the migration studies literature as well as the broader public conversation about detention and its aftermaths. The workshop's outputs, impacts on participants, and research findings will provide impetus for ongoing collaboration towards a more just treatment of migrants and asylum seekers in Canada and around the world.</w:t>
      </w:r>
    </w:p>
    <w:p w14:paraId="0655BEC4" w14:textId="77777777" w:rsidR="002F04E5" w:rsidRPr="002F04E5" w:rsidRDefault="002F04E5" w:rsidP="002F04E5">
      <w:pPr>
        <w:rPr>
          <w:rFonts w:asciiTheme="minorHAnsi" w:hAnsiTheme="minorHAnsi"/>
          <w:color w:val="auto"/>
          <w:sz w:val="22"/>
          <w:szCs w:val="22"/>
          <w14:cntxtAlts w14:val="0"/>
        </w:rPr>
      </w:pPr>
      <w:r w:rsidRPr="002F04E5">
        <w:rPr>
          <w:rFonts w:asciiTheme="minorHAnsi" w:hAnsiTheme="minorHAnsi"/>
          <w:color w:val="auto"/>
          <w:sz w:val="22"/>
          <w:szCs w:val="22"/>
          <w14:cntxtAlts w14:val="0"/>
        </w:rPr>
        <w:t> </w:t>
      </w:r>
    </w:p>
    <w:p w14:paraId="22841E87" w14:textId="77777777" w:rsidR="002F04E5" w:rsidRPr="002F04E5" w:rsidRDefault="002F04E5" w:rsidP="002F04E5">
      <w:pPr>
        <w:rPr>
          <w:rFonts w:asciiTheme="minorHAnsi" w:hAnsiTheme="minorHAnsi"/>
          <w:color w:val="auto"/>
          <w:sz w:val="22"/>
          <w:szCs w:val="22"/>
          <w14:cntxtAlts w14:val="0"/>
        </w:rPr>
      </w:pPr>
      <w:r w:rsidRPr="002F04E5">
        <w:rPr>
          <w:rFonts w:asciiTheme="minorHAnsi" w:hAnsiTheme="minorHAnsi" w:cs="Arial"/>
          <w:color w:val="auto"/>
          <w:sz w:val="22"/>
          <w:szCs w:val="22"/>
          <w14:cntxtAlts w14:val="0"/>
        </w:rPr>
        <w:t> </w:t>
      </w:r>
    </w:p>
    <w:p w14:paraId="4193DE4B" w14:textId="77777777" w:rsidR="002F04E5" w:rsidRPr="002F04E5" w:rsidRDefault="002F04E5" w:rsidP="002F04E5">
      <w:pPr>
        <w:shd w:val="clear" w:color="auto" w:fill="FFFFFF"/>
        <w:rPr>
          <w:rFonts w:asciiTheme="minorHAnsi" w:hAnsiTheme="minorHAnsi" w:cs="Arial"/>
          <w:color w:val="222222"/>
          <w:sz w:val="22"/>
          <w:szCs w:val="22"/>
          <w14:cntxtAlts w14:val="0"/>
        </w:rPr>
      </w:pPr>
      <w:r w:rsidRPr="002F04E5">
        <w:rPr>
          <w:rFonts w:asciiTheme="minorHAnsi" w:hAnsiTheme="minorHAnsi" w:cs="Arial"/>
          <w:color w:val="222222"/>
          <w:sz w:val="22"/>
          <w:szCs w:val="22"/>
          <w14:cntxtAlts w14:val="0"/>
        </w:rPr>
        <w:t>Dr. Stephanie J. Silverman</w:t>
      </w:r>
    </w:p>
    <w:p w14:paraId="60C3B51B" w14:textId="77777777" w:rsidR="002F04E5" w:rsidRPr="002F04E5" w:rsidRDefault="002F04E5" w:rsidP="002F04E5">
      <w:pPr>
        <w:shd w:val="clear" w:color="auto" w:fill="FFFFFF"/>
        <w:rPr>
          <w:rFonts w:asciiTheme="minorHAnsi" w:hAnsiTheme="minorHAnsi"/>
          <w:color w:val="222222"/>
          <w:sz w:val="22"/>
          <w:szCs w:val="22"/>
          <w14:cntxtAlts w14:val="0"/>
        </w:rPr>
      </w:pPr>
      <w:r w:rsidRPr="002F04E5">
        <w:rPr>
          <w:rFonts w:asciiTheme="minorHAnsi" w:hAnsiTheme="minorHAnsi" w:cs="Arial"/>
          <w:color w:val="222222"/>
          <w:sz w:val="22"/>
          <w:szCs w:val="22"/>
          <w14:cntxtAlts w14:val="0"/>
        </w:rPr>
        <w:t>Acting Associate Director of the Ethics, Society, and Law Program, Trinity College in the University of Toronto</w:t>
      </w:r>
    </w:p>
    <w:p w14:paraId="4F07A479" w14:textId="77777777" w:rsidR="002F04E5" w:rsidRPr="002F04E5" w:rsidRDefault="002F04E5" w:rsidP="002F04E5">
      <w:pPr>
        <w:shd w:val="clear" w:color="auto" w:fill="FFFFFF"/>
        <w:rPr>
          <w:rFonts w:asciiTheme="minorHAnsi" w:hAnsiTheme="minorHAnsi"/>
          <w:color w:val="222222"/>
          <w:sz w:val="22"/>
          <w:szCs w:val="22"/>
          <w14:cntxtAlts w14:val="0"/>
        </w:rPr>
      </w:pPr>
      <w:r w:rsidRPr="002F04E5">
        <w:rPr>
          <w:rFonts w:asciiTheme="minorHAnsi" w:hAnsiTheme="minorHAnsi" w:cs="Arial"/>
          <w:color w:val="222222"/>
          <w:sz w:val="22"/>
          <w:szCs w:val="22"/>
          <w14:cntxtAlts w14:val="0"/>
        </w:rPr>
        <w:t>Vice-President, Canadian Association for Refugee and Forced Migration Studies (</w:t>
      </w:r>
      <w:hyperlink r:id="rId4" w:tgtFrame="_blank" w:history="1">
        <w:r w:rsidRPr="002F04E5">
          <w:rPr>
            <w:rFonts w:asciiTheme="minorHAnsi" w:hAnsiTheme="minorHAnsi" w:cs="Arial"/>
            <w:color w:val="1155CC"/>
            <w:sz w:val="22"/>
            <w:szCs w:val="22"/>
            <w:u w:val="single"/>
            <w14:cntxtAlts w14:val="0"/>
          </w:rPr>
          <w:t>CARFMS</w:t>
        </w:r>
      </w:hyperlink>
      <w:r w:rsidRPr="002F04E5">
        <w:rPr>
          <w:rFonts w:asciiTheme="minorHAnsi" w:hAnsiTheme="minorHAnsi" w:cs="Arial"/>
          <w:color w:val="222222"/>
          <w:sz w:val="22"/>
          <w:szCs w:val="22"/>
          <w14:cntxtAlts w14:val="0"/>
        </w:rPr>
        <w:t>)</w:t>
      </w:r>
    </w:p>
    <w:p w14:paraId="733DA3B9" w14:textId="77777777" w:rsidR="002F04E5" w:rsidRPr="002F04E5" w:rsidRDefault="002F04E5" w:rsidP="002F04E5">
      <w:pPr>
        <w:shd w:val="clear" w:color="auto" w:fill="FFFFFF"/>
        <w:rPr>
          <w:rFonts w:asciiTheme="minorHAnsi" w:hAnsiTheme="minorHAnsi"/>
          <w:color w:val="222222"/>
          <w:sz w:val="22"/>
          <w:szCs w:val="22"/>
          <w14:cntxtAlts w14:val="0"/>
        </w:rPr>
      </w:pPr>
      <w:r w:rsidRPr="002F04E5">
        <w:rPr>
          <w:rFonts w:asciiTheme="minorHAnsi" w:hAnsiTheme="minorHAnsi" w:cs="Arial"/>
          <w:color w:val="222222"/>
          <w:sz w:val="22"/>
          <w:szCs w:val="22"/>
          <w14:cntxtAlts w14:val="0"/>
        </w:rPr>
        <w:t>Partner, </w:t>
      </w:r>
      <w:hyperlink r:id="rId5" w:tgtFrame="_blank" w:history="1">
        <w:r w:rsidRPr="002F04E5">
          <w:rPr>
            <w:rFonts w:asciiTheme="minorHAnsi" w:hAnsiTheme="minorHAnsi" w:cs="Arial"/>
            <w:color w:val="1155CC"/>
            <w:sz w:val="22"/>
            <w:szCs w:val="22"/>
            <w:u w:val="single"/>
            <w14:cntxtAlts w14:val="0"/>
          </w:rPr>
          <w:t>Thinking Forward</w:t>
        </w:r>
        <w:r w:rsidRPr="002F04E5">
          <w:rPr>
            <w:rFonts w:asciiTheme="minorHAnsi" w:hAnsiTheme="minorHAnsi" w:cs="Arial"/>
            <w:color w:val="1155CC"/>
            <w:sz w:val="22"/>
            <w:szCs w:val="22"/>
            <w:u w:val="single"/>
            <w14:cntxtAlts w14:val="0"/>
          </w:rPr>
          <w:br/>
        </w:r>
      </w:hyperlink>
      <w:r w:rsidRPr="002F04E5">
        <w:rPr>
          <w:rFonts w:asciiTheme="minorHAnsi" w:hAnsiTheme="minorHAnsi" w:cs="Arial"/>
          <w:color w:val="222222"/>
          <w:sz w:val="22"/>
          <w:szCs w:val="22"/>
          <w14:cntxtAlts w14:val="0"/>
        </w:rPr>
        <w:t>Research: </w:t>
      </w:r>
      <w:hyperlink r:id="rId6" w:tgtFrame="_blank" w:history="1">
        <w:r w:rsidRPr="002F04E5">
          <w:rPr>
            <w:rFonts w:asciiTheme="minorHAnsi" w:hAnsiTheme="minorHAnsi" w:cs="Arial"/>
            <w:color w:val="1155CC"/>
            <w:sz w:val="22"/>
            <w:szCs w:val="22"/>
            <w:u w:val="single"/>
            <w14:cntxtAlts w14:val="0"/>
          </w:rPr>
          <w:t>SSRN page</w:t>
        </w:r>
      </w:hyperlink>
      <w:r w:rsidRPr="002F04E5">
        <w:rPr>
          <w:rFonts w:asciiTheme="minorHAnsi" w:hAnsiTheme="minorHAnsi" w:cs="Arial"/>
          <w:color w:val="222222"/>
          <w:sz w:val="22"/>
          <w:szCs w:val="22"/>
          <w14:cntxtAlts w14:val="0"/>
        </w:rPr>
        <w:t>, </w:t>
      </w:r>
      <w:hyperlink r:id="rId7" w:tgtFrame="_blank" w:history="1">
        <w:r w:rsidRPr="002F04E5">
          <w:rPr>
            <w:rFonts w:asciiTheme="minorHAnsi" w:hAnsiTheme="minorHAnsi" w:cs="Arial"/>
            <w:color w:val="1155CC"/>
            <w:sz w:val="22"/>
            <w:szCs w:val="22"/>
            <w:u w:val="single"/>
            <w14:cntxtAlts w14:val="0"/>
          </w:rPr>
          <w:t>Academia.edu page</w:t>
        </w:r>
      </w:hyperlink>
    </w:p>
    <w:p w14:paraId="1EBEF462" w14:textId="77777777" w:rsidR="002F04E5" w:rsidRPr="002F04E5" w:rsidRDefault="002F04E5" w:rsidP="002F04E5">
      <w:pPr>
        <w:shd w:val="clear" w:color="auto" w:fill="FFFFFF"/>
        <w:spacing w:after="240"/>
        <w:rPr>
          <w:rFonts w:asciiTheme="minorHAnsi" w:hAnsiTheme="minorHAnsi" w:cs="Arial"/>
          <w:color w:val="222222"/>
          <w:sz w:val="22"/>
          <w:szCs w:val="22"/>
          <w14:cntxtAlts w14:val="0"/>
        </w:rPr>
      </w:pPr>
      <w:r w:rsidRPr="002F04E5">
        <w:rPr>
          <w:rFonts w:asciiTheme="minorHAnsi" w:hAnsiTheme="minorHAnsi" w:cs="Arial"/>
          <w:color w:val="222222"/>
          <w:sz w:val="22"/>
          <w:szCs w:val="22"/>
          <w14:cntxtAlts w14:val="0"/>
        </w:rPr>
        <w:t>Twitter: </w:t>
      </w:r>
      <w:hyperlink r:id="rId8" w:tgtFrame="_blank" w:history="1">
        <w:r w:rsidRPr="002F04E5">
          <w:rPr>
            <w:rFonts w:asciiTheme="minorHAnsi" w:hAnsiTheme="minorHAnsi" w:cs="Arial"/>
            <w:color w:val="1155CC"/>
            <w:sz w:val="22"/>
            <w:szCs w:val="22"/>
            <w:u w:val="single"/>
            <w14:cntxtAlts w14:val="0"/>
          </w:rPr>
          <w:t>@</w:t>
        </w:r>
        <w:proofErr w:type="spellStart"/>
        <w:r w:rsidRPr="002F04E5">
          <w:rPr>
            <w:rFonts w:asciiTheme="minorHAnsi" w:hAnsiTheme="minorHAnsi" w:cs="Arial"/>
            <w:color w:val="1155CC"/>
            <w:sz w:val="22"/>
            <w:szCs w:val="22"/>
            <w:u w:val="single"/>
            <w14:cntxtAlts w14:val="0"/>
          </w:rPr>
          <w:t>DrSJSilverman</w:t>
        </w:r>
        <w:proofErr w:type="spellEnd"/>
      </w:hyperlink>
    </w:p>
    <w:p w14:paraId="1EB216F7" w14:textId="77777777" w:rsidR="002F04E5" w:rsidRPr="002F04E5" w:rsidRDefault="002F04E5" w:rsidP="002F04E5">
      <w:pPr>
        <w:shd w:val="clear" w:color="auto" w:fill="FFFFFF"/>
        <w:rPr>
          <w:rFonts w:asciiTheme="minorHAnsi" w:eastAsia="Times New Roman" w:hAnsiTheme="minorHAnsi" w:cs="Arial"/>
          <w:color w:val="222222"/>
          <w:sz w:val="22"/>
          <w:szCs w:val="22"/>
          <w14:cntxtAlts w14:val="0"/>
        </w:rPr>
      </w:pPr>
    </w:p>
    <w:p w14:paraId="3127C086" w14:textId="77777777" w:rsidR="00331769" w:rsidRPr="002F04E5" w:rsidRDefault="002F04E5">
      <w:pPr>
        <w:rPr>
          <w:rFonts w:asciiTheme="minorHAnsi" w:hAnsiTheme="minorHAnsi"/>
          <w:sz w:val="22"/>
          <w:szCs w:val="22"/>
        </w:rPr>
      </w:pPr>
    </w:p>
    <w:sectPr w:rsidR="00331769" w:rsidRPr="002F04E5" w:rsidSect="00764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E5"/>
    <w:rsid w:val="00003B94"/>
    <w:rsid w:val="00003B95"/>
    <w:rsid w:val="00013B60"/>
    <w:rsid w:val="00035A8D"/>
    <w:rsid w:val="00053836"/>
    <w:rsid w:val="000925EB"/>
    <w:rsid w:val="000A7B24"/>
    <w:rsid w:val="000B0E80"/>
    <w:rsid w:val="000B2DB8"/>
    <w:rsid w:val="000C0253"/>
    <w:rsid w:val="000C603D"/>
    <w:rsid w:val="000E0790"/>
    <w:rsid w:val="000E7FB8"/>
    <w:rsid w:val="000F2E3A"/>
    <w:rsid w:val="001161DC"/>
    <w:rsid w:val="00117093"/>
    <w:rsid w:val="0012178D"/>
    <w:rsid w:val="00126EA6"/>
    <w:rsid w:val="00134C6C"/>
    <w:rsid w:val="00145D9D"/>
    <w:rsid w:val="001642F9"/>
    <w:rsid w:val="0017246A"/>
    <w:rsid w:val="00172F18"/>
    <w:rsid w:val="00181F6F"/>
    <w:rsid w:val="001931AE"/>
    <w:rsid w:val="0019420D"/>
    <w:rsid w:val="001A3283"/>
    <w:rsid w:val="001D5A99"/>
    <w:rsid w:val="001F6BC7"/>
    <w:rsid w:val="00217E8C"/>
    <w:rsid w:val="002342CD"/>
    <w:rsid w:val="00267CAF"/>
    <w:rsid w:val="002752CC"/>
    <w:rsid w:val="002774A7"/>
    <w:rsid w:val="0029026A"/>
    <w:rsid w:val="0029265D"/>
    <w:rsid w:val="002A2018"/>
    <w:rsid w:val="002B759B"/>
    <w:rsid w:val="002C00C3"/>
    <w:rsid w:val="002D53D8"/>
    <w:rsid w:val="002F04E5"/>
    <w:rsid w:val="00332129"/>
    <w:rsid w:val="00341881"/>
    <w:rsid w:val="00364565"/>
    <w:rsid w:val="003676BF"/>
    <w:rsid w:val="00367FC2"/>
    <w:rsid w:val="00380722"/>
    <w:rsid w:val="0039057C"/>
    <w:rsid w:val="00395D64"/>
    <w:rsid w:val="003A1574"/>
    <w:rsid w:val="003B1681"/>
    <w:rsid w:val="003C6E88"/>
    <w:rsid w:val="003D47FD"/>
    <w:rsid w:val="003E4D6E"/>
    <w:rsid w:val="003E585C"/>
    <w:rsid w:val="003E78CB"/>
    <w:rsid w:val="00427370"/>
    <w:rsid w:val="00436B86"/>
    <w:rsid w:val="00441647"/>
    <w:rsid w:val="00441D27"/>
    <w:rsid w:val="004508BE"/>
    <w:rsid w:val="00450BFD"/>
    <w:rsid w:val="004553FD"/>
    <w:rsid w:val="00470924"/>
    <w:rsid w:val="004762BB"/>
    <w:rsid w:val="004B3DC8"/>
    <w:rsid w:val="004C47D3"/>
    <w:rsid w:val="004C7E4C"/>
    <w:rsid w:val="004D1680"/>
    <w:rsid w:val="004D1A11"/>
    <w:rsid w:val="004D6425"/>
    <w:rsid w:val="004E5A98"/>
    <w:rsid w:val="00503953"/>
    <w:rsid w:val="00545F51"/>
    <w:rsid w:val="0055697D"/>
    <w:rsid w:val="00570275"/>
    <w:rsid w:val="00582A9B"/>
    <w:rsid w:val="005909E6"/>
    <w:rsid w:val="00594416"/>
    <w:rsid w:val="005B38AE"/>
    <w:rsid w:val="005C411A"/>
    <w:rsid w:val="005C5B39"/>
    <w:rsid w:val="005C7F72"/>
    <w:rsid w:val="005D065B"/>
    <w:rsid w:val="005D7BCA"/>
    <w:rsid w:val="005F0881"/>
    <w:rsid w:val="005F6AF1"/>
    <w:rsid w:val="00604C75"/>
    <w:rsid w:val="00606B02"/>
    <w:rsid w:val="00616FA4"/>
    <w:rsid w:val="00617678"/>
    <w:rsid w:val="00621B3A"/>
    <w:rsid w:val="006241F8"/>
    <w:rsid w:val="006448A4"/>
    <w:rsid w:val="00645DC8"/>
    <w:rsid w:val="0065457B"/>
    <w:rsid w:val="00681DB5"/>
    <w:rsid w:val="00682843"/>
    <w:rsid w:val="00691F2E"/>
    <w:rsid w:val="0069507B"/>
    <w:rsid w:val="006A425C"/>
    <w:rsid w:val="006C07A1"/>
    <w:rsid w:val="006C52B2"/>
    <w:rsid w:val="006E3BDE"/>
    <w:rsid w:val="006E4883"/>
    <w:rsid w:val="006F219F"/>
    <w:rsid w:val="00716B6D"/>
    <w:rsid w:val="007234C1"/>
    <w:rsid w:val="00723D2A"/>
    <w:rsid w:val="00726A22"/>
    <w:rsid w:val="00731967"/>
    <w:rsid w:val="0073655C"/>
    <w:rsid w:val="00756594"/>
    <w:rsid w:val="00762C5E"/>
    <w:rsid w:val="00763423"/>
    <w:rsid w:val="007644C6"/>
    <w:rsid w:val="00795F57"/>
    <w:rsid w:val="007B17CC"/>
    <w:rsid w:val="007B47FC"/>
    <w:rsid w:val="007B71C6"/>
    <w:rsid w:val="007B7788"/>
    <w:rsid w:val="007C7401"/>
    <w:rsid w:val="00801D42"/>
    <w:rsid w:val="00804D53"/>
    <w:rsid w:val="00812728"/>
    <w:rsid w:val="00817709"/>
    <w:rsid w:val="00821746"/>
    <w:rsid w:val="00824114"/>
    <w:rsid w:val="00830341"/>
    <w:rsid w:val="00847B50"/>
    <w:rsid w:val="008571ED"/>
    <w:rsid w:val="00863771"/>
    <w:rsid w:val="00884736"/>
    <w:rsid w:val="00892520"/>
    <w:rsid w:val="0089589E"/>
    <w:rsid w:val="008A4CC4"/>
    <w:rsid w:val="008A6B74"/>
    <w:rsid w:val="008A7D2B"/>
    <w:rsid w:val="008C03E3"/>
    <w:rsid w:val="008D65D2"/>
    <w:rsid w:val="00907BE8"/>
    <w:rsid w:val="00920B81"/>
    <w:rsid w:val="009227FC"/>
    <w:rsid w:val="009269D5"/>
    <w:rsid w:val="00927333"/>
    <w:rsid w:val="00960A34"/>
    <w:rsid w:val="00962121"/>
    <w:rsid w:val="009A4EA2"/>
    <w:rsid w:val="009A5CCA"/>
    <w:rsid w:val="009A5FB2"/>
    <w:rsid w:val="009C043F"/>
    <w:rsid w:val="009E47F0"/>
    <w:rsid w:val="00A12183"/>
    <w:rsid w:val="00A20C90"/>
    <w:rsid w:val="00A20E80"/>
    <w:rsid w:val="00A23D44"/>
    <w:rsid w:val="00A23DBA"/>
    <w:rsid w:val="00A52424"/>
    <w:rsid w:val="00A52F88"/>
    <w:rsid w:val="00A67356"/>
    <w:rsid w:val="00A8401E"/>
    <w:rsid w:val="00AA0CAE"/>
    <w:rsid w:val="00AA66E8"/>
    <w:rsid w:val="00AA7B28"/>
    <w:rsid w:val="00AE19D0"/>
    <w:rsid w:val="00AF474D"/>
    <w:rsid w:val="00B172A6"/>
    <w:rsid w:val="00B26757"/>
    <w:rsid w:val="00B428D1"/>
    <w:rsid w:val="00B42C1D"/>
    <w:rsid w:val="00B44236"/>
    <w:rsid w:val="00B46F56"/>
    <w:rsid w:val="00B7432D"/>
    <w:rsid w:val="00B876EF"/>
    <w:rsid w:val="00BB4E2A"/>
    <w:rsid w:val="00BE4E97"/>
    <w:rsid w:val="00C0656E"/>
    <w:rsid w:val="00C10125"/>
    <w:rsid w:val="00C25E95"/>
    <w:rsid w:val="00C42A8F"/>
    <w:rsid w:val="00C511B3"/>
    <w:rsid w:val="00C765D1"/>
    <w:rsid w:val="00C87BF6"/>
    <w:rsid w:val="00CA6883"/>
    <w:rsid w:val="00CA7F15"/>
    <w:rsid w:val="00CD51C0"/>
    <w:rsid w:val="00CE08D9"/>
    <w:rsid w:val="00CE2618"/>
    <w:rsid w:val="00D057FC"/>
    <w:rsid w:val="00D06989"/>
    <w:rsid w:val="00D272BD"/>
    <w:rsid w:val="00D32FF9"/>
    <w:rsid w:val="00D34CC3"/>
    <w:rsid w:val="00D533BA"/>
    <w:rsid w:val="00D73AAE"/>
    <w:rsid w:val="00D742E2"/>
    <w:rsid w:val="00D85FAC"/>
    <w:rsid w:val="00D868E0"/>
    <w:rsid w:val="00D87E02"/>
    <w:rsid w:val="00DA4C24"/>
    <w:rsid w:val="00DC7FD6"/>
    <w:rsid w:val="00DD0AA4"/>
    <w:rsid w:val="00DE1362"/>
    <w:rsid w:val="00DE3D1D"/>
    <w:rsid w:val="00DF2CE4"/>
    <w:rsid w:val="00DF5817"/>
    <w:rsid w:val="00DF6FDD"/>
    <w:rsid w:val="00DF72D6"/>
    <w:rsid w:val="00E03FF4"/>
    <w:rsid w:val="00E11B0E"/>
    <w:rsid w:val="00E233E9"/>
    <w:rsid w:val="00E32985"/>
    <w:rsid w:val="00E3585A"/>
    <w:rsid w:val="00E50911"/>
    <w:rsid w:val="00E5478B"/>
    <w:rsid w:val="00E6378D"/>
    <w:rsid w:val="00E639D0"/>
    <w:rsid w:val="00E66731"/>
    <w:rsid w:val="00E96D8B"/>
    <w:rsid w:val="00EB4D30"/>
    <w:rsid w:val="00EC3E94"/>
    <w:rsid w:val="00EC661D"/>
    <w:rsid w:val="00EF0944"/>
    <w:rsid w:val="00F03DE7"/>
    <w:rsid w:val="00F059C6"/>
    <w:rsid w:val="00F068E5"/>
    <w:rsid w:val="00F35BC9"/>
    <w:rsid w:val="00F36AA6"/>
    <w:rsid w:val="00F37566"/>
    <w:rsid w:val="00F601E5"/>
    <w:rsid w:val="00F63CCD"/>
    <w:rsid w:val="00FA0981"/>
    <w:rsid w:val="00FA43C9"/>
    <w:rsid w:val="00FC2486"/>
    <w:rsid w:val="00FC6D6C"/>
    <w:rsid w:val="00FD03DD"/>
    <w:rsid w:val="00FD6831"/>
    <w:rsid w:val="00FF3B9F"/>
    <w:rsid w:val="00FF4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8D4B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Theme="minorHAnsi" w:hAnsi="Helvetica Neue" w:cs="Times New Roman"/>
        <w:color w:val="2D3B45"/>
        <w:sz w:val="21"/>
        <w:szCs w:val="21"/>
        <w:lang w:val="en-US" w:eastAsia="en-US" w:bidi="ar-SA"/>
        <w14:cntxtAlts/>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4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870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704">
          <w:marLeft w:val="0"/>
          <w:marRight w:val="0"/>
          <w:marTop w:val="0"/>
          <w:marBottom w:val="0"/>
          <w:divBdr>
            <w:top w:val="none" w:sz="0" w:space="0" w:color="auto"/>
            <w:left w:val="none" w:sz="0" w:space="0" w:color="auto"/>
            <w:bottom w:val="none" w:sz="0" w:space="0" w:color="auto"/>
            <w:right w:val="none" w:sz="0" w:space="0" w:color="auto"/>
          </w:divBdr>
          <w:divsChild>
            <w:div w:id="873033314">
              <w:marLeft w:val="0"/>
              <w:marRight w:val="0"/>
              <w:marTop w:val="0"/>
              <w:marBottom w:val="0"/>
              <w:divBdr>
                <w:top w:val="none" w:sz="0" w:space="0" w:color="auto"/>
                <w:left w:val="none" w:sz="0" w:space="0" w:color="auto"/>
                <w:bottom w:val="none" w:sz="0" w:space="0" w:color="auto"/>
                <w:right w:val="none" w:sz="0" w:space="0" w:color="auto"/>
              </w:divBdr>
              <w:divsChild>
                <w:div w:id="1257715787">
                  <w:marLeft w:val="0"/>
                  <w:marRight w:val="0"/>
                  <w:marTop w:val="0"/>
                  <w:marBottom w:val="0"/>
                  <w:divBdr>
                    <w:top w:val="none" w:sz="0" w:space="0" w:color="auto"/>
                    <w:left w:val="none" w:sz="0" w:space="0" w:color="auto"/>
                    <w:bottom w:val="none" w:sz="0" w:space="0" w:color="auto"/>
                    <w:right w:val="none" w:sz="0" w:space="0" w:color="auto"/>
                  </w:divBdr>
                  <w:divsChild>
                    <w:div w:id="6446919">
                      <w:marLeft w:val="0"/>
                      <w:marRight w:val="0"/>
                      <w:marTop w:val="0"/>
                      <w:marBottom w:val="0"/>
                      <w:divBdr>
                        <w:top w:val="none" w:sz="0" w:space="0" w:color="auto"/>
                        <w:left w:val="none" w:sz="0" w:space="0" w:color="auto"/>
                        <w:bottom w:val="none" w:sz="0" w:space="0" w:color="auto"/>
                        <w:right w:val="none" w:sz="0" w:space="0" w:color="auto"/>
                      </w:divBdr>
                      <w:divsChild>
                        <w:div w:id="207453843">
                          <w:marLeft w:val="0"/>
                          <w:marRight w:val="0"/>
                          <w:marTop w:val="0"/>
                          <w:marBottom w:val="0"/>
                          <w:divBdr>
                            <w:top w:val="none" w:sz="0" w:space="0" w:color="auto"/>
                            <w:left w:val="none" w:sz="0" w:space="0" w:color="auto"/>
                            <w:bottom w:val="none" w:sz="0" w:space="0" w:color="auto"/>
                            <w:right w:val="none" w:sz="0" w:space="0" w:color="auto"/>
                          </w:divBdr>
                          <w:divsChild>
                            <w:div w:id="1473601573">
                              <w:marLeft w:val="0"/>
                              <w:marRight w:val="0"/>
                              <w:marTop w:val="0"/>
                              <w:marBottom w:val="0"/>
                              <w:divBdr>
                                <w:top w:val="none" w:sz="0" w:space="0" w:color="auto"/>
                                <w:left w:val="none" w:sz="0" w:space="0" w:color="auto"/>
                                <w:bottom w:val="none" w:sz="0" w:space="0" w:color="auto"/>
                                <w:right w:val="none" w:sz="0" w:space="0" w:color="auto"/>
                              </w:divBdr>
                              <w:divsChild>
                                <w:div w:id="2088647499">
                                  <w:marLeft w:val="0"/>
                                  <w:marRight w:val="0"/>
                                  <w:marTop w:val="0"/>
                                  <w:marBottom w:val="0"/>
                                  <w:divBdr>
                                    <w:top w:val="none" w:sz="0" w:space="0" w:color="auto"/>
                                    <w:left w:val="none" w:sz="0" w:space="0" w:color="auto"/>
                                    <w:bottom w:val="none" w:sz="0" w:space="0" w:color="auto"/>
                                    <w:right w:val="none" w:sz="0" w:space="0" w:color="auto"/>
                                  </w:divBdr>
                                  <w:divsChild>
                                    <w:div w:id="1879321543">
                                      <w:marLeft w:val="0"/>
                                      <w:marRight w:val="0"/>
                                      <w:marTop w:val="0"/>
                                      <w:marBottom w:val="0"/>
                                      <w:divBdr>
                                        <w:top w:val="none" w:sz="0" w:space="0" w:color="auto"/>
                                        <w:left w:val="none" w:sz="0" w:space="0" w:color="auto"/>
                                        <w:bottom w:val="none" w:sz="0" w:space="0" w:color="auto"/>
                                        <w:right w:val="none" w:sz="0" w:space="0" w:color="auto"/>
                                      </w:divBdr>
                                      <w:divsChild>
                                        <w:div w:id="1652323442">
                                          <w:marLeft w:val="0"/>
                                          <w:marRight w:val="0"/>
                                          <w:marTop w:val="0"/>
                                          <w:marBottom w:val="0"/>
                                          <w:divBdr>
                                            <w:top w:val="none" w:sz="0" w:space="0" w:color="auto"/>
                                            <w:left w:val="none" w:sz="0" w:space="0" w:color="auto"/>
                                            <w:bottom w:val="none" w:sz="0" w:space="0" w:color="auto"/>
                                            <w:right w:val="none" w:sz="0" w:space="0" w:color="auto"/>
                                          </w:divBdr>
                                          <w:divsChild>
                                            <w:div w:id="651062335">
                                              <w:marLeft w:val="0"/>
                                              <w:marRight w:val="0"/>
                                              <w:marTop w:val="0"/>
                                              <w:marBottom w:val="0"/>
                                              <w:divBdr>
                                                <w:top w:val="none" w:sz="0" w:space="0" w:color="auto"/>
                                                <w:left w:val="none" w:sz="0" w:space="0" w:color="auto"/>
                                                <w:bottom w:val="none" w:sz="0" w:space="0" w:color="auto"/>
                                                <w:right w:val="none" w:sz="0" w:space="0" w:color="auto"/>
                                              </w:divBdr>
                                              <w:divsChild>
                                                <w:div w:id="466974542">
                                                  <w:marLeft w:val="0"/>
                                                  <w:marRight w:val="0"/>
                                                  <w:marTop w:val="0"/>
                                                  <w:marBottom w:val="0"/>
                                                  <w:divBdr>
                                                    <w:top w:val="none" w:sz="0" w:space="0" w:color="auto"/>
                                                    <w:left w:val="none" w:sz="0" w:space="0" w:color="auto"/>
                                                    <w:bottom w:val="none" w:sz="0" w:space="0" w:color="auto"/>
                                                    <w:right w:val="none" w:sz="0" w:space="0" w:color="auto"/>
                                                  </w:divBdr>
                                                  <w:divsChild>
                                                    <w:div w:id="635912317">
                                                      <w:marLeft w:val="0"/>
                                                      <w:marRight w:val="0"/>
                                                      <w:marTop w:val="0"/>
                                                      <w:marBottom w:val="0"/>
                                                      <w:divBdr>
                                                        <w:top w:val="none" w:sz="0" w:space="0" w:color="auto"/>
                                                        <w:left w:val="none" w:sz="0" w:space="0" w:color="auto"/>
                                                        <w:bottom w:val="none" w:sz="0" w:space="0" w:color="auto"/>
                                                        <w:right w:val="none" w:sz="0" w:space="0" w:color="auto"/>
                                                      </w:divBdr>
                                                      <w:divsChild>
                                                        <w:div w:id="1480221257">
                                                          <w:marLeft w:val="0"/>
                                                          <w:marRight w:val="0"/>
                                                          <w:marTop w:val="0"/>
                                                          <w:marBottom w:val="0"/>
                                                          <w:divBdr>
                                                            <w:top w:val="none" w:sz="0" w:space="0" w:color="auto"/>
                                                            <w:left w:val="none" w:sz="0" w:space="0" w:color="auto"/>
                                                            <w:bottom w:val="none" w:sz="0" w:space="0" w:color="auto"/>
                                                            <w:right w:val="none" w:sz="0" w:space="0" w:color="auto"/>
                                                          </w:divBdr>
                                                          <w:divsChild>
                                                            <w:div w:id="402676471">
                                                              <w:marLeft w:val="0"/>
                                                              <w:marRight w:val="0"/>
                                                              <w:marTop w:val="0"/>
                                                              <w:marBottom w:val="0"/>
                                                              <w:divBdr>
                                                                <w:top w:val="none" w:sz="0" w:space="0" w:color="auto"/>
                                                                <w:left w:val="none" w:sz="0" w:space="0" w:color="auto"/>
                                                                <w:bottom w:val="none" w:sz="0" w:space="0" w:color="auto"/>
                                                                <w:right w:val="none" w:sz="0" w:space="0" w:color="auto"/>
                                                              </w:divBdr>
                                                              <w:divsChild>
                                                                <w:div w:id="1465737277">
                                                                  <w:marLeft w:val="0"/>
                                                                  <w:marRight w:val="0"/>
                                                                  <w:marTop w:val="0"/>
                                                                  <w:marBottom w:val="0"/>
                                                                  <w:divBdr>
                                                                    <w:top w:val="none" w:sz="0" w:space="0" w:color="auto"/>
                                                                    <w:left w:val="none" w:sz="0" w:space="0" w:color="auto"/>
                                                                    <w:bottom w:val="none" w:sz="0" w:space="0" w:color="auto"/>
                                                                    <w:right w:val="none" w:sz="0" w:space="0" w:color="auto"/>
                                                                  </w:divBdr>
                                                                  <w:divsChild>
                                                                    <w:div w:id="72554743">
                                                                      <w:marLeft w:val="0"/>
                                                                      <w:marRight w:val="0"/>
                                                                      <w:marTop w:val="0"/>
                                                                      <w:marBottom w:val="0"/>
                                                                      <w:divBdr>
                                                                        <w:top w:val="none" w:sz="0" w:space="0" w:color="auto"/>
                                                                        <w:left w:val="none" w:sz="0" w:space="0" w:color="auto"/>
                                                                        <w:bottom w:val="none" w:sz="0" w:space="0" w:color="auto"/>
                                                                        <w:right w:val="none" w:sz="0" w:space="0" w:color="auto"/>
                                                                      </w:divBdr>
                                                                      <w:divsChild>
                                                                        <w:div w:id="1430539967">
                                                                          <w:marLeft w:val="0"/>
                                                                          <w:marRight w:val="0"/>
                                                                          <w:marTop w:val="0"/>
                                                                          <w:marBottom w:val="0"/>
                                                                          <w:divBdr>
                                                                            <w:top w:val="none" w:sz="0" w:space="0" w:color="auto"/>
                                                                            <w:left w:val="none" w:sz="0" w:space="0" w:color="auto"/>
                                                                            <w:bottom w:val="none" w:sz="0" w:space="0" w:color="auto"/>
                                                                            <w:right w:val="none" w:sz="0" w:space="0" w:color="auto"/>
                                                                          </w:divBdr>
                                                                          <w:divsChild>
                                                                            <w:div w:id="741950841">
                                                                              <w:marLeft w:val="0"/>
                                                                              <w:marRight w:val="0"/>
                                                                              <w:marTop w:val="0"/>
                                                                              <w:marBottom w:val="0"/>
                                                                              <w:divBdr>
                                                                                <w:top w:val="none" w:sz="0" w:space="0" w:color="auto"/>
                                                                                <w:left w:val="none" w:sz="0" w:space="0" w:color="auto"/>
                                                                                <w:bottom w:val="none" w:sz="0" w:space="0" w:color="auto"/>
                                                                                <w:right w:val="none" w:sz="0" w:space="0" w:color="auto"/>
                                                                              </w:divBdr>
                                                                              <w:divsChild>
                                                                                <w:div w:id="1516844437">
                                                                                  <w:marLeft w:val="0"/>
                                                                                  <w:marRight w:val="0"/>
                                                                                  <w:marTop w:val="0"/>
                                                                                  <w:marBottom w:val="0"/>
                                                                                  <w:divBdr>
                                                                                    <w:top w:val="none" w:sz="0" w:space="0" w:color="auto"/>
                                                                                    <w:left w:val="none" w:sz="0" w:space="0" w:color="auto"/>
                                                                                    <w:bottom w:val="none" w:sz="0" w:space="0" w:color="auto"/>
                                                                                    <w:right w:val="none" w:sz="0" w:space="0" w:color="auto"/>
                                                                                  </w:divBdr>
                                                                                  <w:divsChild>
                                                                                    <w:div w:id="61560337">
                                                                                      <w:marLeft w:val="0"/>
                                                                                      <w:marRight w:val="0"/>
                                                                                      <w:marTop w:val="0"/>
                                                                                      <w:marBottom w:val="0"/>
                                                                                      <w:divBdr>
                                                                                        <w:top w:val="none" w:sz="0" w:space="0" w:color="auto"/>
                                                                                        <w:left w:val="none" w:sz="0" w:space="0" w:color="auto"/>
                                                                                        <w:bottom w:val="none" w:sz="0" w:space="0" w:color="auto"/>
                                                                                        <w:right w:val="none" w:sz="0" w:space="0" w:color="auto"/>
                                                                                      </w:divBdr>
                                                                                      <w:divsChild>
                                                                                        <w:div w:id="1174346794">
                                                                                          <w:marLeft w:val="0"/>
                                                                                          <w:marRight w:val="0"/>
                                                                                          <w:marTop w:val="0"/>
                                                                                          <w:marBottom w:val="0"/>
                                                                                          <w:divBdr>
                                                                                            <w:top w:val="none" w:sz="0" w:space="0" w:color="auto"/>
                                                                                            <w:left w:val="none" w:sz="0" w:space="0" w:color="auto"/>
                                                                                            <w:bottom w:val="none" w:sz="0" w:space="0" w:color="auto"/>
                                                                                            <w:right w:val="none" w:sz="0" w:space="0" w:color="auto"/>
                                                                                          </w:divBdr>
                                                                                          <w:divsChild>
                                                                                            <w:div w:id="2118868663">
                                                                                              <w:marLeft w:val="0"/>
                                                                                              <w:marRight w:val="0"/>
                                                                                              <w:marTop w:val="0"/>
                                                                                              <w:marBottom w:val="0"/>
                                                                                              <w:divBdr>
                                                                                                <w:top w:val="none" w:sz="0" w:space="0" w:color="auto"/>
                                                                                                <w:left w:val="none" w:sz="0" w:space="0" w:color="auto"/>
                                                                                                <w:bottom w:val="none" w:sz="0" w:space="0" w:color="auto"/>
                                                                                                <w:right w:val="none" w:sz="0" w:space="0" w:color="auto"/>
                                                                                              </w:divBdr>
                                                                                              <w:divsChild>
                                                                                                <w:div w:id="1660232910">
                                                                                                  <w:marLeft w:val="0"/>
                                                                                                  <w:marRight w:val="0"/>
                                                                                                  <w:marTop w:val="0"/>
                                                                                                  <w:marBottom w:val="0"/>
                                                                                                  <w:divBdr>
                                                                                                    <w:top w:val="none" w:sz="0" w:space="0" w:color="auto"/>
                                                                                                    <w:left w:val="none" w:sz="0" w:space="0" w:color="auto"/>
                                                                                                    <w:bottom w:val="none" w:sz="0" w:space="0" w:color="auto"/>
                                                                                                    <w:right w:val="none" w:sz="0" w:space="0" w:color="auto"/>
                                                                                                  </w:divBdr>
                                                                                                  <w:divsChild>
                                                                                                    <w:div w:id="521017532">
                                                                                                      <w:marLeft w:val="0"/>
                                                                                                      <w:marRight w:val="0"/>
                                                                                                      <w:marTop w:val="0"/>
                                                                                                      <w:marBottom w:val="0"/>
                                                                                                      <w:divBdr>
                                                                                                        <w:top w:val="none" w:sz="0" w:space="0" w:color="auto"/>
                                                                                                        <w:left w:val="none" w:sz="0" w:space="0" w:color="auto"/>
                                                                                                        <w:bottom w:val="none" w:sz="0" w:space="0" w:color="auto"/>
                                                                                                        <w:right w:val="none" w:sz="0" w:space="0" w:color="auto"/>
                                                                                                      </w:divBdr>
                                                                                                      <w:divsChild>
                                                                                                        <w:div w:id="1836148617">
                                                                                                          <w:marLeft w:val="0"/>
                                                                                                          <w:marRight w:val="0"/>
                                                                                                          <w:marTop w:val="0"/>
                                                                                                          <w:marBottom w:val="0"/>
                                                                                                          <w:divBdr>
                                                                                                            <w:top w:val="none" w:sz="0" w:space="0" w:color="auto"/>
                                                                                                            <w:left w:val="none" w:sz="0" w:space="0" w:color="auto"/>
                                                                                                            <w:bottom w:val="none" w:sz="0" w:space="0" w:color="auto"/>
                                                                                                            <w:right w:val="none" w:sz="0" w:space="0" w:color="auto"/>
                                                                                                          </w:divBdr>
                                                                                                          <w:divsChild>
                                                                                                            <w:div w:id="206841424">
                                                                                                              <w:marLeft w:val="0"/>
                                                                                                              <w:marRight w:val="0"/>
                                                                                                              <w:marTop w:val="0"/>
                                                                                                              <w:marBottom w:val="0"/>
                                                                                                              <w:divBdr>
                                                                                                                <w:top w:val="none" w:sz="0" w:space="0" w:color="auto"/>
                                                                                                                <w:left w:val="none" w:sz="0" w:space="0" w:color="auto"/>
                                                                                                                <w:bottom w:val="none" w:sz="0" w:space="0" w:color="auto"/>
                                                                                                                <w:right w:val="none" w:sz="0" w:space="0" w:color="auto"/>
                                                                                                              </w:divBdr>
                                                                                                            </w:div>
                                                                                                            <w:div w:id="36662242">
                                                                                                              <w:marLeft w:val="0"/>
                                                                                                              <w:marRight w:val="0"/>
                                                                                                              <w:marTop w:val="0"/>
                                                                                                              <w:marBottom w:val="0"/>
                                                                                                              <w:divBdr>
                                                                                                                <w:top w:val="none" w:sz="0" w:space="0" w:color="auto"/>
                                                                                                                <w:left w:val="none" w:sz="0" w:space="0" w:color="auto"/>
                                                                                                                <w:bottom w:val="none" w:sz="0" w:space="0" w:color="auto"/>
                                                                                                                <w:right w:val="none" w:sz="0" w:space="0" w:color="auto"/>
                                                                                                              </w:divBdr>
                                                                                                              <w:divsChild>
                                                                                                                <w:div w:id="1393889159">
                                                                                                                  <w:marLeft w:val="0"/>
                                                                                                                  <w:marRight w:val="0"/>
                                                                                                                  <w:marTop w:val="0"/>
                                                                                                                  <w:marBottom w:val="0"/>
                                                                                                                  <w:divBdr>
                                                                                                                    <w:top w:val="none" w:sz="0" w:space="0" w:color="auto"/>
                                                                                                                    <w:left w:val="none" w:sz="0" w:space="0" w:color="auto"/>
                                                                                                                    <w:bottom w:val="none" w:sz="0" w:space="0" w:color="auto"/>
                                                                                                                    <w:right w:val="none" w:sz="0" w:space="0" w:color="auto"/>
                                                                                                                  </w:divBdr>
                                                                                                                </w:div>
                                                                                                                <w:div w:id="739981191">
                                                                                                                  <w:marLeft w:val="0"/>
                                                                                                                  <w:marRight w:val="0"/>
                                                                                                                  <w:marTop w:val="0"/>
                                                                                                                  <w:marBottom w:val="0"/>
                                                                                                                  <w:divBdr>
                                                                                                                    <w:top w:val="none" w:sz="0" w:space="0" w:color="auto"/>
                                                                                                                    <w:left w:val="none" w:sz="0" w:space="0" w:color="auto"/>
                                                                                                                    <w:bottom w:val="none" w:sz="0" w:space="0" w:color="auto"/>
                                                                                                                    <w:right w:val="none" w:sz="0" w:space="0" w:color="auto"/>
                                                                                                                  </w:divBdr>
                                                                                                                </w:div>
                                                                                                                <w:div w:id="1630278270">
                                                                                                                  <w:marLeft w:val="0"/>
                                                                                                                  <w:marRight w:val="0"/>
                                                                                                                  <w:marTop w:val="0"/>
                                                                                                                  <w:marBottom w:val="0"/>
                                                                                                                  <w:divBdr>
                                                                                                                    <w:top w:val="none" w:sz="0" w:space="0" w:color="auto"/>
                                                                                                                    <w:left w:val="none" w:sz="0" w:space="0" w:color="auto"/>
                                                                                                                    <w:bottom w:val="none" w:sz="0" w:space="0" w:color="auto"/>
                                                                                                                    <w:right w:val="none" w:sz="0" w:space="0" w:color="auto"/>
                                                                                                                  </w:divBdr>
                                                                                                                </w:div>
                                                                                                                <w:div w:id="2095197603">
                                                                                                                  <w:marLeft w:val="0"/>
                                                                                                                  <w:marRight w:val="0"/>
                                                                                                                  <w:marTop w:val="0"/>
                                                                                                                  <w:marBottom w:val="0"/>
                                                                                                                  <w:divBdr>
                                                                                                                    <w:top w:val="none" w:sz="0" w:space="0" w:color="auto"/>
                                                                                                                    <w:left w:val="none" w:sz="0" w:space="0" w:color="auto"/>
                                                                                                                    <w:bottom w:val="none" w:sz="0" w:space="0" w:color="auto"/>
                                                                                                                    <w:right w:val="none" w:sz="0" w:space="0" w:color="auto"/>
                                                                                                                  </w:divBdr>
                                                                                                                </w:div>
                                                                                                                <w:div w:id="1679768424">
                                                                                                                  <w:marLeft w:val="0"/>
                                                                                                                  <w:marRight w:val="0"/>
                                                                                                                  <w:marTop w:val="0"/>
                                                                                                                  <w:marBottom w:val="0"/>
                                                                                                                  <w:divBdr>
                                                                                                                    <w:top w:val="none" w:sz="0" w:space="0" w:color="auto"/>
                                                                                                                    <w:left w:val="none" w:sz="0" w:space="0" w:color="auto"/>
                                                                                                                    <w:bottom w:val="none" w:sz="0" w:space="0" w:color="auto"/>
                                                                                                                    <w:right w:val="none" w:sz="0" w:space="0" w:color="auto"/>
                                                                                                                  </w:divBdr>
                                                                                                                </w:div>
                                                                                                                <w:div w:id="7923319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carfms.org/" TargetMode="External"/><Relationship Id="rId5" Type="http://schemas.openxmlformats.org/officeDocument/2006/relationships/hyperlink" Target="https://www.thinkingforwardnetwork.org/" TargetMode="External"/><Relationship Id="rId6" Type="http://schemas.openxmlformats.org/officeDocument/2006/relationships/hyperlink" Target="https://papers.ssrn.com/sol3/cf_dev/AbsByAuth.cfm?per_id=1674934" TargetMode="External"/><Relationship Id="rId7" Type="http://schemas.openxmlformats.org/officeDocument/2006/relationships/hyperlink" Target="https://utoronto.academia.edu/StephanieJSilverman" TargetMode="External"/><Relationship Id="rId8" Type="http://schemas.openxmlformats.org/officeDocument/2006/relationships/hyperlink" Target="https://twitter.com/drsjsilverma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834</Words>
  <Characters>4756</Characters>
  <Application>Microsoft Macintosh Word</Application>
  <DocSecurity>0</DocSecurity>
  <Lines>39</Lines>
  <Paragraphs>11</Paragraphs>
  <ScaleCrop>false</ScaleCrop>
  <LinksUpToDate>false</LinksUpToDate>
  <CharactersWithSpaces>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Nandini Bhandari</dc:creator>
  <cp:keywords/>
  <dc:description/>
  <cp:lastModifiedBy>Nandini Bhandari</cp:lastModifiedBy>
  <cp:revision>1</cp:revision>
  <dcterms:created xsi:type="dcterms:W3CDTF">2018-10-09T16:40:00Z</dcterms:created>
  <dcterms:modified xsi:type="dcterms:W3CDTF">2018-10-09T16:41:00Z</dcterms:modified>
</cp:coreProperties>
</file>